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3555" w14:textId="77777777" w:rsidR="007152D0" w:rsidRDefault="007152D0" w:rsidP="007152D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REGULAR MEETING</w:t>
      </w:r>
    </w:p>
    <w:p w14:paraId="4E51D458" w14:textId="77777777" w:rsidR="007152D0" w:rsidRDefault="007152D0" w:rsidP="007152D0">
      <w:pPr>
        <w:jc w:val="center"/>
        <w:rPr>
          <w:sz w:val="24"/>
          <w:szCs w:val="24"/>
        </w:rPr>
      </w:pPr>
      <w:r>
        <w:rPr>
          <w:sz w:val="24"/>
          <w:szCs w:val="24"/>
        </w:rPr>
        <w:t>WATERWOOD MUNICIPAL UTILITY DISTRICT NO.1</w:t>
      </w:r>
    </w:p>
    <w:p w14:paraId="344C2556" w14:textId="77777777" w:rsidR="007152D0" w:rsidRDefault="007152D0" w:rsidP="007152D0">
      <w:pPr>
        <w:jc w:val="center"/>
        <w:rPr>
          <w:sz w:val="24"/>
          <w:szCs w:val="24"/>
        </w:rPr>
      </w:pPr>
    </w:p>
    <w:p w14:paraId="68412743" w14:textId="4834E448" w:rsidR="007152D0" w:rsidRDefault="007152D0" w:rsidP="007152D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Board of Directors of the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Municipal Utility District No.1 of San Jacinto County, Texas, met in regular session, open to the</w:t>
      </w:r>
      <w:r w:rsidR="00E36FFB">
        <w:rPr>
          <w:sz w:val="24"/>
          <w:szCs w:val="24"/>
        </w:rPr>
        <w:t xml:space="preserve"> public</w:t>
      </w:r>
      <w:bookmarkStart w:id="0" w:name="_GoBack"/>
      <w:bookmarkEnd w:id="0"/>
      <w:r>
        <w:rPr>
          <w:sz w:val="24"/>
          <w:szCs w:val="24"/>
        </w:rPr>
        <w:t xml:space="preserve">, at the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Improvement Association building, inside the District on Friday, </w:t>
      </w:r>
      <w:r>
        <w:rPr>
          <w:sz w:val="24"/>
          <w:szCs w:val="24"/>
        </w:rPr>
        <w:t>January 18</w:t>
      </w:r>
      <w:r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 The roll was called of the duly constituted officers and members of the Board, to-wit:</w:t>
      </w:r>
    </w:p>
    <w:p w14:paraId="268C1912" w14:textId="77777777" w:rsidR="007152D0" w:rsidRDefault="007152D0" w:rsidP="007152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     President        </w:t>
      </w:r>
    </w:p>
    <w:p w14:paraId="67AA984F" w14:textId="77777777" w:rsidR="007152D0" w:rsidRDefault="007152D0" w:rsidP="007152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Eric Cooper               Vice President</w:t>
      </w:r>
    </w:p>
    <w:p w14:paraId="16A20790" w14:textId="77777777" w:rsidR="007152D0" w:rsidRDefault="007152D0" w:rsidP="007152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Al Goldsmith             Secretary</w:t>
      </w:r>
    </w:p>
    <w:p w14:paraId="6108D243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Lynn Spencer            Director</w:t>
      </w:r>
    </w:p>
    <w:p w14:paraId="2A7741F6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Roy Knapp                 Director</w:t>
      </w:r>
    </w:p>
    <w:p w14:paraId="3C2A4A3E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3D6EF820" w14:textId="77777777" w:rsidR="007152D0" w:rsidRPr="001644A4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 w:rsidRPr="001644A4">
        <w:rPr>
          <w:b/>
          <w:sz w:val="24"/>
          <w:szCs w:val="24"/>
          <w:u w:val="single"/>
        </w:rPr>
        <w:t>1. CALL TO ORDER AND WELCOME GUESTS</w:t>
      </w:r>
    </w:p>
    <w:p w14:paraId="6531C807" w14:textId="0008E1C1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Board members were present thus constituting a quorum. Also, present were, </w:t>
      </w:r>
      <w:r>
        <w:rPr>
          <w:sz w:val="24"/>
          <w:szCs w:val="24"/>
        </w:rPr>
        <w:t xml:space="preserve">Roy A., </w:t>
      </w:r>
      <w:r>
        <w:rPr>
          <w:sz w:val="24"/>
          <w:szCs w:val="24"/>
        </w:rPr>
        <w:t xml:space="preserve">Mike Brown, Joyce Hubbard, </w:t>
      </w:r>
      <w:r>
        <w:rPr>
          <w:sz w:val="24"/>
          <w:szCs w:val="24"/>
        </w:rPr>
        <w:t xml:space="preserve">Bob Lane, Mike Wilson, Larry Maas, John Charlton, Earl </w:t>
      </w:r>
      <w:proofErr w:type="spell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and Anita Treadway.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called the meeting to order and welcomed guests.</w:t>
      </w:r>
    </w:p>
    <w:p w14:paraId="41D39DAB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</w:p>
    <w:p w14:paraId="6E547CE3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APPROVAL OF CONSENT AGENDA ITEMS</w:t>
      </w:r>
    </w:p>
    <w:p w14:paraId="3A481384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</w:rPr>
      </w:pPr>
    </w:p>
    <w:p w14:paraId="7A217CF3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</w:rPr>
      </w:pPr>
      <w:r w:rsidRPr="00241BC3">
        <w:rPr>
          <w:sz w:val="24"/>
          <w:szCs w:val="24"/>
        </w:rPr>
        <w:t>A. MINUTES OF THE REGULAR MEETING</w:t>
      </w:r>
      <w:r>
        <w:rPr>
          <w:b/>
          <w:sz w:val="24"/>
          <w:szCs w:val="24"/>
        </w:rPr>
        <w:t xml:space="preserve">, </w:t>
      </w:r>
    </w:p>
    <w:p w14:paraId="71C379D9" w14:textId="5E90FEE9" w:rsidR="007152D0" w:rsidRDefault="00C13147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 Goldsmith</w:t>
      </w:r>
      <w:r w:rsidR="007152D0">
        <w:rPr>
          <w:sz w:val="24"/>
          <w:szCs w:val="24"/>
        </w:rPr>
        <w:t xml:space="preserve"> </w:t>
      </w:r>
      <w:r w:rsidR="007D3494">
        <w:rPr>
          <w:sz w:val="24"/>
          <w:szCs w:val="24"/>
        </w:rPr>
        <w:t>made a motion</w:t>
      </w:r>
      <w:r w:rsidR="007152D0">
        <w:rPr>
          <w:sz w:val="24"/>
          <w:szCs w:val="24"/>
        </w:rPr>
        <w:t xml:space="preserve"> to approve the minutes of the </w:t>
      </w:r>
      <w:r>
        <w:rPr>
          <w:sz w:val="24"/>
          <w:szCs w:val="24"/>
        </w:rPr>
        <w:t>December21, 2018</w:t>
      </w:r>
      <w:r w:rsidR="007152D0">
        <w:rPr>
          <w:sz w:val="24"/>
          <w:szCs w:val="24"/>
        </w:rPr>
        <w:t xml:space="preserve"> meeting.  </w:t>
      </w:r>
      <w:r>
        <w:rPr>
          <w:sz w:val="24"/>
          <w:szCs w:val="24"/>
        </w:rPr>
        <w:t>Lynn Spencer</w:t>
      </w:r>
      <w:r w:rsidR="007152D0">
        <w:rPr>
          <w:sz w:val="24"/>
          <w:szCs w:val="24"/>
        </w:rPr>
        <w:t xml:space="preserve"> seconded the motion to accept the minutes. The motion unanimously carried.</w:t>
      </w:r>
    </w:p>
    <w:p w14:paraId="73267888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25EAFF9B" w14:textId="77777777" w:rsidR="007152D0" w:rsidRPr="00241BC3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 w:rsidRPr="00241BC3">
        <w:rPr>
          <w:sz w:val="24"/>
          <w:szCs w:val="24"/>
        </w:rPr>
        <w:t>B. FINANCIAL REPORT</w:t>
      </w:r>
    </w:p>
    <w:p w14:paraId="435C9D13" w14:textId="639A9BA1" w:rsidR="007152D0" w:rsidRDefault="005435BF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Eric Cooper</w:t>
      </w:r>
      <w:r w:rsidR="007152D0">
        <w:rPr>
          <w:sz w:val="24"/>
          <w:szCs w:val="24"/>
        </w:rPr>
        <w:t xml:space="preserve"> made a motion to approve the financial report. </w:t>
      </w:r>
      <w:r>
        <w:rPr>
          <w:sz w:val="24"/>
          <w:szCs w:val="24"/>
        </w:rPr>
        <w:t>Lynn Spencer</w:t>
      </w:r>
      <w:r w:rsidR="007152D0">
        <w:rPr>
          <w:sz w:val="24"/>
          <w:szCs w:val="24"/>
        </w:rPr>
        <w:t xml:space="preserve"> seconded the motion.  The motion unanimously carried. </w:t>
      </w:r>
    </w:p>
    <w:p w14:paraId="5302AB7B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1779CF53" w14:textId="77777777" w:rsidR="005435BF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 w:rsidRPr="00241BC3">
        <w:rPr>
          <w:sz w:val="24"/>
          <w:szCs w:val="24"/>
        </w:rPr>
        <w:t>C. PAYMENT OF BILLS</w:t>
      </w:r>
    </w:p>
    <w:p w14:paraId="56A778C7" w14:textId="45004992" w:rsidR="007152D0" w:rsidRDefault="005435BF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 Goldsmith </w:t>
      </w:r>
      <w:r w:rsidR="007D3494">
        <w:rPr>
          <w:sz w:val="24"/>
          <w:szCs w:val="24"/>
        </w:rPr>
        <w:t>made a motion to app</w:t>
      </w:r>
      <w:r w:rsidR="007152D0">
        <w:rPr>
          <w:sz w:val="24"/>
          <w:szCs w:val="24"/>
        </w:rPr>
        <w:t xml:space="preserve">rove the payment of the bills. Roy Knapp seconded the motion.  </w:t>
      </w:r>
      <w:bookmarkStart w:id="1" w:name="_Hlk504071641"/>
      <w:r w:rsidR="007152D0">
        <w:rPr>
          <w:sz w:val="24"/>
          <w:szCs w:val="24"/>
        </w:rPr>
        <w:t>The motion unanimously carried.</w:t>
      </w:r>
      <w:bookmarkEnd w:id="1"/>
    </w:p>
    <w:p w14:paraId="71D15A4F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078277BF" w14:textId="77777777" w:rsidR="007152D0" w:rsidRPr="00241BC3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 w:rsidRPr="00241BC3">
        <w:rPr>
          <w:sz w:val="24"/>
          <w:szCs w:val="24"/>
        </w:rPr>
        <w:t>D. TAX COLLECTOR REPORT</w:t>
      </w:r>
    </w:p>
    <w:p w14:paraId="3338955B" w14:textId="57741B59" w:rsidR="007152D0" w:rsidRDefault="007D3494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Eric Cooper</w:t>
      </w:r>
      <w:r w:rsidR="007152D0">
        <w:rPr>
          <w:sz w:val="24"/>
          <w:szCs w:val="24"/>
        </w:rPr>
        <w:t xml:space="preserve"> made a motion to accept the Tax Collector’s report. Lynn Spencer seconded the motion. The motion unanimously carried.  </w:t>
      </w:r>
    </w:p>
    <w:p w14:paraId="1CC69C07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0A5C7577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812FD32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</w:p>
    <w:p w14:paraId="2B882C06" w14:textId="77777777" w:rsidR="007152D0" w:rsidRPr="0029341A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 w:rsidRPr="0029341A">
        <w:rPr>
          <w:b/>
          <w:sz w:val="24"/>
          <w:szCs w:val="24"/>
          <w:u w:val="single"/>
        </w:rPr>
        <w:lastRenderedPageBreak/>
        <w:t>3.DIRECTOR MATTERS</w:t>
      </w:r>
      <w:r>
        <w:rPr>
          <w:b/>
          <w:sz w:val="24"/>
          <w:szCs w:val="24"/>
          <w:u w:val="single"/>
        </w:rPr>
        <w:t xml:space="preserve">  </w:t>
      </w:r>
    </w:p>
    <w:p w14:paraId="796C66C6" w14:textId="3D74A86A" w:rsidR="00E96ACA" w:rsidRDefault="00E96ACA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BC592B" w14:textId="6D728262" w:rsidR="00274DF6" w:rsidRPr="00274DF6" w:rsidRDefault="0070757F" w:rsidP="00274DF6">
      <w:pPr>
        <w:pStyle w:val="ListParagraph"/>
        <w:numPr>
          <w:ilvl w:val="0"/>
          <w:numId w:val="2"/>
        </w:num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 adjustment of various Accounts and approve recommended adjustments.</w:t>
      </w:r>
    </w:p>
    <w:p w14:paraId="220DB940" w14:textId="4BF165C4" w:rsidR="007152D0" w:rsidRDefault="00274DF6" w:rsidP="00274DF6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letter was presented to the Board for an adjustment on a customer’s account due to high water usage.  </w:t>
      </w:r>
      <w:r w:rsidR="0070757F">
        <w:rPr>
          <w:sz w:val="24"/>
          <w:szCs w:val="24"/>
        </w:rPr>
        <w:t xml:space="preserve">This account was reviewed by Joyce Hubbard and </w:t>
      </w:r>
      <w:proofErr w:type="spellStart"/>
      <w:r w:rsidR="0070757F">
        <w:rPr>
          <w:sz w:val="24"/>
          <w:szCs w:val="24"/>
        </w:rPr>
        <w:t>Inframark</w:t>
      </w:r>
      <w:proofErr w:type="spellEnd"/>
      <w:r w:rsidR="0070757F">
        <w:rPr>
          <w:sz w:val="24"/>
          <w:szCs w:val="24"/>
        </w:rPr>
        <w:t xml:space="preserve">. A </w:t>
      </w:r>
      <w:r w:rsidR="007152D0" w:rsidRPr="00274DF6">
        <w:rPr>
          <w:sz w:val="24"/>
          <w:szCs w:val="24"/>
        </w:rPr>
        <w:t xml:space="preserve">motion </w:t>
      </w:r>
      <w:r w:rsidR="0070757F">
        <w:rPr>
          <w:sz w:val="24"/>
          <w:szCs w:val="24"/>
        </w:rPr>
        <w:t xml:space="preserve">to adjust the account was made by Eric Cooper and </w:t>
      </w:r>
      <w:r w:rsidR="00574113">
        <w:rPr>
          <w:sz w:val="24"/>
          <w:szCs w:val="24"/>
        </w:rPr>
        <w:t>Roy Knapp</w:t>
      </w:r>
      <w:r w:rsidR="0070757F">
        <w:rPr>
          <w:sz w:val="24"/>
          <w:szCs w:val="24"/>
        </w:rPr>
        <w:t xml:space="preserve"> seconded the motion.  The motion carried unanimously.</w:t>
      </w:r>
    </w:p>
    <w:p w14:paraId="1DB8A9D8" w14:textId="15B85988" w:rsidR="00574113" w:rsidRDefault="00574113" w:rsidP="00274DF6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John Charlton spoke about the MUD board cutting the rate for ASGI, to encourage growth.</w:t>
      </w:r>
    </w:p>
    <w:p w14:paraId="4CCC324C" w14:textId="21E42ED2" w:rsidR="0070757F" w:rsidRDefault="0070757F" w:rsidP="0070757F">
      <w:pPr>
        <w:pStyle w:val="ListParagraph"/>
        <w:numPr>
          <w:ilvl w:val="0"/>
          <w:numId w:val="2"/>
        </w:num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 and decide on ASGI connection request.</w:t>
      </w:r>
    </w:p>
    <w:p w14:paraId="29BFBAD7" w14:textId="5385C0E7" w:rsidR="0070757F" w:rsidRDefault="0070757F" w:rsidP="0070757F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Eric Cooper said he wants to follow the current rate order. No adjustment should be made. </w:t>
      </w:r>
    </w:p>
    <w:p w14:paraId="27985BFC" w14:textId="797BB6D0" w:rsidR="0070757F" w:rsidRDefault="0070757F" w:rsidP="0070757F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Eric made the motion to keep amount </w:t>
      </w:r>
      <w:r w:rsidR="00E226AF">
        <w:rPr>
          <w:sz w:val="24"/>
          <w:szCs w:val="24"/>
        </w:rPr>
        <w:t>for ASGI as the</w:t>
      </w:r>
      <w:r>
        <w:rPr>
          <w:sz w:val="24"/>
          <w:szCs w:val="24"/>
        </w:rPr>
        <w:t xml:space="preserve"> rate order</w:t>
      </w:r>
      <w:r w:rsidR="00E226AF">
        <w:rPr>
          <w:sz w:val="24"/>
          <w:szCs w:val="24"/>
        </w:rPr>
        <w:t xml:space="preserve"> specified.  Al Goldsmith seconded the motion. </w:t>
      </w:r>
      <w:r w:rsidR="00574113">
        <w:rPr>
          <w:sz w:val="24"/>
          <w:szCs w:val="24"/>
        </w:rPr>
        <w:t>The motion unanimously carried.</w:t>
      </w:r>
    </w:p>
    <w:p w14:paraId="1A214892" w14:textId="676E1772" w:rsidR="00574113" w:rsidRDefault="00574113" w:rsidP="0070757F">
      <w:pPr>
        <w:tabs>
          <w:tab w:val="left" w:pos="7185"/>
        </w:tabs>
        <w:spacing w:after="0"/>
        <w:ind w:left="360"/>
        <w:rPr>
          <w:sz w:val="24"/>
          <w:szCs w:val="24"/>
        </w:rPr>
      </w:pPr>
    </w:p>
    <w:p w14:paraId="68FE2843" w14:textId="77777777" w:rsidR="0070757F" w:rsidRPr="0070757F" w:rsidRDefault="0070757F" w:rsidP="0070757F">
      <w:pPr>
        <w:tabs>
          <w:tab w:val="left" w:pos="7185"/>
        </w:tabs>
        <w:spacing w:after="0"/>
        <w:ind w:left="360"/>
        <w:rPr>
          <w:sz w:val="24"/>
          <w:szCs w:val="24"/>
        </w:rPr>
      </w:pPr>
    </w:p>
    <w:p w14:paraId="756D3831" w14:textId="77777777" w:rsidR="007152D0" w:rsidRPr="00910B6D" w:rsidRDefault="007152D0" w:rsidP="007152D0">
      <w:pPr>
        <w:tabs>
          <w:tab w:val="left" w:pos="7185"/>
        </w:tabs>
        <w:spacing w:after="0"/>
        <w:rPr>
          <w:sz w:val="24"/>
          <w:szCs w:val="24"/>
          <w:u w:val="single"/>
        </w:rPr>
      </w:pPr>
      <w:r w:rsidRPr="00910B6D">
        <w:rPr>
          <w:b/>
          <w:sz w:val="24"/>
          <w:szCs w:val="24"/>
          <w:u w:val="single"/>
        </w:rPr>
        <w:t>4. OPERATIONS AND MAINTENANCE MATTERS:</w:t>
      </w:r>
    </w:p>
    <w:p w14:paraId="7A11B120" w14:textId="058668D4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Mike Brown gave the operators report. </w:t>
      </w:r>
      <w:r w:rsidR="00574113">
        <w:rPr>
          <w:sz w:val="24"/>
          <w:szCs w:val="24"/>
        </w:rPr>
        <w:t>He said that there are still a couple of jobs that had not been finished, but it is because it is too wet.</w:t>
      </w:r>
    </w:p>
    <w:p w14:paraId="10703C86" w14:textId="608DBD57" w:rsidR="00574113" w:rsidRDefault="00574113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spoke about a </w:t>
      </w:r>
      <w:r w:rsidR="00263113">
        <w:rPr>
          <w:sz w:val="24"/>
          <w:szCs w:val="24"/>
        </w:rPr>
        <w:t>2-year</w:t>
      </w:r>
      <w:r w:rsidR="007C28F0">
        <w:rPr>
          <w:sz w:val="24"/>
          <w:szCs w:val="24"/>
        </w:rPr>
        <w:t xml:space="preserve"> plan for the MUD district.  The contracts with </w:t>
      </w:r>
      <w:proofErr w:type="spellStart"/>
      <w:r w:rsidR="007C28F0">
        <w:rPr>
          <w:sz w:val="24"/>
          <w:szCs w:val="24"/>
        </w:rPr>
        <w:t>Inframark</w:t>
      </w:r>
      <w:proofErr w:type="spellEnd"/>
      <w:r w:rsidR="007C28F0">
        <w:rPr>
          <w:sz w:val="24"/>
          <w:szCs w:val="24"/>
        </w:rPr>
        <w:t xml:space="preserve"> and others working in the MUD district are on a 30” day notice contract on both sides.</w:t>
      </w:r>
    </w:p>
    <w:p w14:paraId="13C50640" w14:textId="4B6D0A80" w:rsidR="007152D0" w:rsidRDefault="007C28F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 also announced that there will be a Special Board Meeting on February 1</w:t>
      </w:r>
      <w:r w:rsidRPr="007C28F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3:00p.m.</w:t>
      </w:r>
    </w:p>
    <w:p w14:paraId="088D6ED7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34E1DA50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B. Administrative Report</w:t>
      </w:r>
    </w:p>
    <w:p w14:paraId="57810F58" w14:textId="0AA521CE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Joyce Hubbard gave her report.  </w:t>
      </w:r>
      <w:r w:rsidR="007C28F0">
        <w:rPr>
          <w:sz w:val="24"/>
          <w:szCs w:val="24"/>
        </w:rPr>
        <w:t xml:space="preserve">She said that the generators will need batteries and sensors and the cost would be approximately $586.00 plus labor. Joyce </w:t>
      </w:r>
      <w:proofErr w:type="gramStart"/>
      <w:r w:rsidR="007C28F0">
        <w:rPr>
          <w:sz w:val="24"/>
          <w:szCs w:val="24"/>
        </w:rPr>
        <w:t>made a suggestion</w:t>
      </w:r>
      <w:proofErr w:type="gramEnd"/>
      <w:r w:rsidR="007C28F0">
        <w:rPr>
          <w:sz w:val="24"/>
          <w:szCs w:val="24"/>
        </w:rPr>
        <w:t xml:space="preserve"> to switch to </w:t>
      </w:r>
      <w:proofErr w:type="spellStart"/>
      <w:r w:rsidR="007C28F0">
        <w:rPr>
          <w:sz w:val="24"/>
          <w:szCs w:val="24"/>
        </w:rPr>
        <w:t>Napco</w:t>
      </w:r>
      <w:proofErr w:type="spellEnd"/>
      <w:r w:rsidR="007C28F0">
        <w:rPr>
          <w:sz w:val="24"/>
          <w:szCs w:val="24"/>
        </w:rPr>
        <w:t xml:space="preserve"> to save the district money and she will contact them. Joyce and Mike Brown will work on getting a CSI done on the house at 26632 Quail.</w:t>
      </w:r>
    </w:p>
    <w:p w14:paraId="732B9F34" w14:textId="0B827181" w:rsidR="007152D0" w:rsidRPr="00CF663D" w:rsidRDefault="007152D0" w:rsidP="00CF663D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B877CEF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</w:p>
    <w:p w14:paraId="47D0BE28" w14:textId="77777777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COMMENTS</w:t>
      </w:r>
    </w:p>
    <w:p w14:paraId="2E1BDC93" w14:textId="38A59763" w:rsidR="007152D0" w:rsidRDefault="00B65956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Charlton asked about the payment for water rights to TRA.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said the Board was</w:t>
      </w:r>
      <w:r w:rsidR="007144B0">
        <w:rPr>
          <w:sz w:val="24"/>
          <w:szCs w:val="24"/>
        </w:rPr>
        <w:t xml:space="preserve"> already</w:t>
      </w:r>
      <w:r>
        <w:rPr>
          <w:sz w:val="24"/>
          <w:szCs w:val="24"/>
        </w:rPr>
        <w:t xml:space="preserve"> looking into</w:t>
      </w:r>
      <w:r w:rsidR="007144B0">
        <w:rPr>
          <w:sz w:val="24"/>
          <w:szCs w:val="24"/>
        </w:rPr>
        <w:t xml:space="preserve"> this.</w:t>
      </w:r>
    </w:p>
    <w:p w14:paraId="40FD803F" w14:textId="610E7759" w:rsidR="007144B0" w:rsidRDefault="007144B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Bob Lane brought up the bond issue for the MUD district. 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explained that the </w:t>
      </w:r>
    </w:p>
    <w:p w14:paraId="7DE9B749" w14:textId="13B6C9B7" w:rsidR="007152D0" w:rsidRDefault="007144B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was looking in to several different ways to obtain funding for projects that the District needed to have repaired or </w:t>
      </w:r>
      <w:r w:rsidR="00263113">
        <w:rPr>
          <w:sz w:val="24"/>
          <w:szCs w:val="24"/>
        </w:rPr>
        <w:t>replaced. (</w:t>
      </w:r>
      <w:r>
        <w:rPr>
          <w:sz w:val="24"/>
          <w:szCs w:val="24"/>
        </w:rPr>
        <w:t xml:space="preserve">i.e. Lift stations, smoke testing required by TCEQ, meters etc.) Marty said that he would come and speak to the community about all of this. There will also be more discussion </w:t>
      </w:r>
      <w:r w:rsidR="00263113">
        <w:rPr>
          <w:sz w:val="24"/>
          <w:szCs w:val="24"/>
        </w:rPr>
        <w:t>later</w:t>
      </w:r>
      <w:r>
        <w:rPr>
          <w:sz w:val="24"/>
          <w:szCs w:val="24"/>
        </w:rPr>
        <w:t>.</w:t>
      </w:r>
    </w:p>
    <w:p w14:paraId="04A5F068" w14:textId="7D2CBD57" w:rsidR="00212951" w:rsidRDefault="00212951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Lynn Spencer commented on the rate order for the builder.</w:t>
      </w:r>
    </w:p>
    <w:p w14:paraId="3868A360" w14:textId="63028BFF" w:rsidR="00212951" w:rsidRDefault="00212951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Larry Maas asked about possibly a graduated rate for ASGI. Bob Lane also asked about a proposal from ASGI.</w:t>
      </w:r>
    </w:p>
    <w:p w14:paraId="73C194F1" w14:textId="23FDE24C" w:rsidR="00212951" w:rsidRPr="007144B0" w:rsidRDefault="00212951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will call Mike Wilson with ASGI.</w:t>
      </w:r>
    </w:p>
    <w:p w14:paraId="58EBEDD3" w14:textId="77777777" w:rsidR="00212951" w:rsidRDefault="00212951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</w:p>
    <w:p w14:paraId="1F815D91" w14:textId="5DDF41CB" w:rsidR="007152D0" w:rsidRDefault="007152D0" w:rsidP="007152D0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5. ADJOURN</w:t>
      </w:r>
    </w:p>
    <w:p w14:paraId="40EF3DAC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Eric Cooper made a motion to adjourn. Lynn Spencer seconded the motion. The motion unanimously carried.</w:t>
      </w:r>
    </w:p>
    <w:p w14:paraId="351DB997" w14:textId="77777777" w:rsidR="007152D0" w:rsidRDefault="007152D0" w:rsidP="007152D0">
      <w:pPr>
        <w:tabs>
          <w:tab w:val="left" w:pos="3840"/>
        </w:tabs>
        <w:spacing w:after="0"/>
        <w:rPr>
          <w:sz w:val="24"/>
          <w:szCs w:val="24"/>
        </w:rPr>
      </w:pPr>
    </w:p>
    <w:p w14:paraId="5065A1FB" w14:textId="77777777" w:rsidR="007152D0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6040900" w14:textId="77777777" w:rsidR="007152D0" w:rsidRPr="008026BC" w:rsidRDefault="007152D0" w:rsidP="007152D0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 Goldsmith, Secretary</w:t>
      </w:r>
    </w:p>
    <w:p w14:paraId="43DA37A4" w14:textId="77777777" w:rsidR="007152D0" w:rsidRDefault="007152D0" w:rsidP="007152D0"/>
    <w:p w14:paraId="3FC7E9EF" w14:textId="77777777" w:rsidR="0005088B" w:rsidRDefault="0005088B"/>
    <w:sectPr w:rsidR="0005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73E10"/>
    <w:multiLevelType w:val="hybridMultilevel"/>
    <w:tmpl w:val="15E69AB2"/>
    <w:lvl w:ilvl="0" w:tplc="422AB75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F5C1482"/>
    <w:multiLevelType w:val="hybridMultilevel"/>
    <w:tmpl w:val="4C40C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D0"/>
    <w:rsid w:val="0005088B"/>
    <w:rsid w:val="00105664"/>
    <w:rsid w:val="00212951"/>
    <w:rsid w:val="00263113"/>
    <w:rsid w:val="00274DF6"/>
    <w:rsid w:val="002B1E53"/>
    <w:rsid w:val="005435BF"/>
    <w:rsid w:val="00574113"/>
    <w:rsid w:val="005B462A"/>
    <w:rsid w:val="0070757F"/>
    <w:rsid w:val="007144B0"/>
    <w:rsid w:val="007152D0"/>
    <w:rsid w:val="007C28F0"/>
    <w:rsid w:val="007D3494"/>
    <w:rsid w:val="00B65956"/>
    <w:rsid w:val="00C13147"/>
    <w:rsid w:val="00CF663D"/>
    <w:rsid w:val="00D45799"/>
    <w:rsid w:val="00E226AF"/>
    <w:rsid w:val="00E36FFB"/>
    <w:rsid w:val="00E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8536"/>
  <w15:chartTrackingRefBased/>
  <w15:docId w15:val="{8F4C9076-1686-4D7C-A3E8-B73349E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9</cp:revision>
  <cp:lastPrinted>2019-02-15T03:38:00Z</cp:lastPrinted>
  <dcterms:created xsi:type="dcterms:W3CDTF">2019-02-14T20:09:00Z</dcterms:created>
  <dcterms:modified xsi:type="dcterms:W3CDTF">2019-02-15T06:16:00Z</dcterms:modified>
</cp:coreProperties>
</file>